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32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F24032" w:rsidRPr="00F24032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рабочей программы </w:t>
      </w:r>
      <w:r w:rsidR="005B6B53">
        <w:rPr>
          <w:rFonts w:ascii="Times New Roman" w:hAnsi="Times New Roman" w:cs="Times New Roman"/>
          <w:sz w:val="28"/>
          <w:szCs w:val="28"/>
        </w:rPr>
        <w:t>ПМ.04</w:t>
      </w:r>
      <w:r w:rsidR="00F24032">
        <w:rPr>
          <w:rFonts w:ascii="Times New Roman" w:hAnsi="Times New Roman" w:cs="Times New Roman"/>
          <w:sz w:val="28"/>
          <w:szCs w:val="28"/>
        </w:rPr>
        <w:t>«</w:t>
      </w:r>
      <w:r w:rsidR="00F24032" w:rsidRPr="00F240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</w:t>
      </w:r>
      <w:r w:rsidR="00D03EFB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низация  видов работ</w:t>
      </w:r>
      <w:r w:rsidR="005B6B5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при </w:t>
      </w:r>
      <w:r w:rsidR="00F24032" w:rsidRPr="00F240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эксплуатации и р</w:t>
      </w:r>
      <w:r w:rsidR="005B6B5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еконструкции строительных объектов</w:t>
      </w:r>
      <w:r w:rsidR="00F240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B10F33" w:rsidRDefault="00656502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08.02.01</w:t>
      </w:r>
      <w:r w:rsidR="00F24032"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зданий и сооружений</w:t>
      </w:r>
    </w:p>
    <w:p w:rsidR="003A1297" w:rsidRDefault="0035231A" w:rsidP="00184A8A">
      <w:pPr>
        <w:pStyle w:val="Bodytext3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r w:rsidR="00184A8A">
        <w:rPr>
          <w:sz w:val="28"/>
          <w:szCs w:val="28"/>
        </w:rPr>
        <w:t xml:space="preserve"> </w:t>
      </w:r>
      <w:proofErr w:type="spellStart"/>
      <w:r w:rsidR="00184A8A">
        <w:rPr>
          <w:sz w:val="28"/>
          <w:szCs w:val="28"/>
        </w:rPr>
        <w:t>Галстян</w:t>
      </w:r>
      <w:proofErr w:type="spellEnd"/>
      <w:r w:rsidR="00184A8A">
        <w:rPr>
          <w:sz w:val="28"/>
          <w:szCs w:val="28"/>
        </w:rPr>
        <w:t xml:space="preserve"> Т.А.</w:t>
      </w:r>
      <w:bookmarkStart w:id="0" w:name="_GoBack"/>
      <w:bookmarkEnd w:id="0"/>
      <w:r w:rsidR="003A1297">
        <w:rPr>
          <w:sz w:val="28"/>
          <w:szCs w:val="28"/>
        </w:rPr>
        <w:t xml:space="preserve"> - преподаватель  ГБПОУ  КРК «Интеграл»</w:t>
      </w:r>
    </w:p>
    <w:p w:rsidR="003A1297" w:rsidRDefault="003A1297" w:rsidP="003A1297">
      <w:pPr>
        <w:pStyle w:val="Bodytext30"/>
        <w:shd w:val="clear" w:color="auto" w:fill="auto"/>
        <w:spacing w:line="240" w:lineRule="auto"/>
        <w:ind w:firstLine="0"/>
        <w:rPr>
          <w:sz w:val="28"/>
          <w:szCs w:val="28"/>
        </w:rPr>
      </w:pPr>
    </w:p>
    <w:p w:rsidR="007842AD" w:rsidRDefault="007842AD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4A91" w:rsidRDefault="00504A91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Pr="0059793B" w:rsidRDefault="008F105A" w:rsidP="008F105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Овладение видом профессиональной деятельности и соответствующими профессиональными компетенциями в ходе освоени</w:t>
            </w:r>
            <w:r w:rsidR="005B6B53" w:rsidRPr="0059793B">
              <w:rPr>
                <w:rFonts w:ascii="Times New Roman" w:hAnsi="Times New Roman" w:cs="Times New Roman"/>
                <w:sz w:val="24"/>
                <w:szCs w:val="24"/>
              </w:rPr>
              <w:t>я профессионального модуля ПМ.04</w:t>
            </w:r>
          </w:p>
          <w:p w:rsidR="008F105A" w:rsidRPr="0059793B" w:rsidRDefault="005B6B53" w:rsidP="008F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793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 видов деятельности  при  эксплуатации и реконструкции строительных объектов»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8F105A" w:rsidRPr="0059793B" w:rsidRDefault="0045745A" w:rsidP="0045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Входит в профессиональный цикл обучения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656502" w:rsidRDefault="008F105A" w:rsidP="00656502">
            <w:pPr>
              <w:pStyle w:val="a4"/>
              <w:spacing w:after="0"/>
              <w:rPr>
                <w:rFonts w:ascii="Calibri" w:hAnsi="Calibri" w:cs="Calibri"/>
                <w:szCs w:val="20"/>
              </w:rPr>
            </w:pPr>
            <w:r w:rsidRPr="0059793B">
              <w:rPr>
                <w:b/>
              </w:rPr>
              <w:t>Профессиональные компетенции:</w:t>
            </w:r>
          </w:p>
          <w:p w:rsidR="00656502" w:rsidRPr="00656502" w:rsidRDefault="00656502" w:rsidP="00656502">
            <w:pPr>
              <w:pStyle w:val="a4"/>
              <w:spacing w:after="0"/>
            </w:pPr>
            <w:r w:rsidRPr="00656502">
              <w:t>ПК 4.1. Организовывать работу по технической эксплуатации зданий и сооружений;</w:t>
            </w:r>
          </w:p>
          <w:p w:rsidR="00656502" w:rsidRPr="00656502" w:rsidRDefault="00656502" w:rsidP="00656502">
            <w:pPr>
              <w:pStyle w:val="a4"/>
            </w:pPr>
            <w:r w:rsidRPr="00656502">
              <w:t>ПК 4.2. Выполнять мероприятия по технической эксплуатации конструкций и инженерного оборудования зданий;</w:t>
            </w:r>
          </w:p>
          <w:p w:rsidR="00656502" w:rsidRPr="00656502" w:rsidRDefault="00656502" w:rsidP="00656502">
            <w:pPr>
              <w:pStyle w:val="a4"/>
            </w:pPr>
            <w:r w:rsidRPr="00656502">
              <w:t>ПК 4.3. Принимать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зданий;</w:t>
            </w:r>
          </w:p>
          <w:p w:rsidR="00656502" w:rsidRPr="00656502" w:rsidRDefault="00656502" w:rsidP="00656502">
            <w:pPr>
              <w:pStyle w:val="a4"/>
            </w:pPr>
            <w:r w:rsidRPr="00656502">
              <w:t>ПК 4.4. Осуществлять мероприятия по оценке технического состояния и реконструкции зданий.</w:t>
            </w:r>
          </w:p>
          <w:p w:rsidR="008F105A" w:rsidRPr="0059793B" w:rsidRDefault="008F105A" w:rsidP="008F105A">
            <w:pPr>
              <w:pStyle w:val="a4"/>
              <w:spacing w:after="0"/>
              <w:ind w:left="0"/>
              <w:rPr>
                <w:b/>
              </w:rPr>
            </w:pPr>
          </w:p>
          <w:p w:rsidR="00656502" w:rsidRDefault="008F105A" w:rsidP="00656502">
            <w:pPr>
              <w:pStyle w:val="a4"/>
              <w:spacing w:after="0"/>
              <w:rPr>
                <w:rFonts w:ascii="Calibri" w:hAnsi="Calibri" w:cs="Calibri"/>
                <w:szCs w:val="20"/>
              </w:rPr>
            </w:pPr>
            <w:r w:rsidRPr="0059793B">
              <w:rPr>
                <w:b/>
                <w:color w:val="000000"/>
              </w:rPr>
              <w:t>Общие компетенции: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1.Выбирать способы решения задач профессиональной деятельности применительно к различным контекстам;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ОК З. Планировать и реализовывать собственное профессиональное и личностное развитие, предпринимательскую деятельность в </w:t>
            </w:r>
            <w:r w:rsidRPr="00470C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сфере, использовать знания по финансовой грамотности в </w:t>
            </w: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различных жизненных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ситуациях;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4. Эффективно взаимодействовать и работать в коллективе и команде;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470C45" w:rsidRPr="00470C45" w:rsidRDefault="00470C45" w:rsidP="00470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70C45">
              <w:rPr>
                <w:rFonts w:ascii="Times New Roman" w:hAnsi="Times New Roman" w:cs="Times New Roman"/>
                <w:sz w:val="24"/>
                <w:szCs w:val="24"/>
              </w:rPr>
              <w:t xml:space="preserve"> 9. Пользоваться профессиональной документацией на государственном и иностранном языках.</w:t>
            </w:r>
          </w:p>
          <w:p w:rsidR="008F105A" w:rsidRPr="0059793B" w:rsidRDefault="008F105A" w:rsidP="008F105A">
            <w:pPr>
              <w:pStyle w:val="a4"/>
              <w:spacing w:after="0"/>
              <w:ind w:left="0"/>
              <w:rPr>
                <w:b/>
                <w:color w:val="000000"/>
              </w:rPr>
            </w:pPr>
          </w:p>
          <w:p w:rsidR="00B10F33" w:rsidRPr="0059793B" w:rsidRDefault="00B10F33" w:rsidP="00656502">
            <w:pPr>
              <w:pStyle w:val="a6"/>
              <w:widowControl w:val="0"/>
              <w:ind w:left="0" w:firstLine="709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2102BB" w:rsidRPr="0059793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2102BB" w:rsidRPr="0059793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2BB" w:rsidRPr="0059793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5B6B53" w:rsidRPr="0059793B" w:rsidRDefault="005B6B53" w:rsidP="005B6B53">
            <w:pPr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участия в диагностике технического состояния конструктивных элементов эксплуатируемых зданий и сооружений;</w:t>
            </w:r>
          </w:p>
          <w:p w:rsidR="005B6B53" w:rsidRPr="0059793B" w:rsidRDefault="005B6B53" w:rsidP="005B6B53">
            <w:pPr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работ по технической эксплуатации зданий и сооружений в соответствии с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нормативно-техническими документами; </w:t>
            </w:r>
          </w:p>
          <w:p w:rsidR="005B6B53" w:rsidRPr="0059793B" w:rsidRDefault="005B6B53" w:rsidP="005B6B53">
            <w:pPr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мероприятий по технической эксплуатации конструкций и инженерного оборудования зданий и сооружений;</w:t>
            </w:r>
          </w:p>
          <w:p w:rsidR="005B6B53" w:rsidRPr="0059793B" w:rsidRDefault="005B6B53" w:rsidP="005B6B53">
            <w:pPr>
              <w:numPr>
                <w:ilvl w:val="0"/>
                <w:numId w:val="6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 мероприятий по оценке технического состояния конструкций и элементов зданий;</w:t>
            </w:r>
          </w:p>
          <w:p w:rsidR="005B6B53" w:rsidRPr="0059793B" w:rsidRDefault="005B6B53" w:rsidP="005B6B5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 мероприятий по оценке реконструкции зданий и сооружений.</w:t>
            </w: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выявлять дефекты, возникающие в конструктивных элементах здания;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маяки и проводить наблюдения за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деформациями;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журналы наблюдений;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геодезическими приборами и механическим инструментом;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определять сроки службы элементов здания;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инструментальные методы контроля эксплуатационных качеств конструкций;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заполнять журналы и составлять акты по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результатам осмотра;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 xml:space="preserve">заполнять паспорта готовности объектов </w:t>
            </w:r>
            <w:r w:rsidRPr="0059793B">
              <w:rPr>
                <w:color w:val="000000"/>
              </w:rPr>
              <w:br/>
              <w:t>к эксплуатации в зимних условиях;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устанавливать и устранять причины, вызывающие неисправности технического состояния конструктивных элементов и инженерного оборудования зданий;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7"/>
              </w:numPr>
              <w:tabs>
                <w:tab w:val="left" w:pos="0"/>
              </w:tabs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составлять графики проведения ремонтных работ;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7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проводить гидравлические испытания систем инженерного оборудования;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работы текущего и капитального ремонта;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обмерные работы;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техническое состояние конструкций зданий и конструктивных элементов;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техническое состояние инженерных и электрических сетей, инженерного и электросилового оборудования зданий;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выполнять чертежи усиления различных элементов здания;</w:t>
            </w:r>
          </w:p>
          <w:p w:rsidR="005B6B53" w:rsidRPr="0059793B" w:rsidRDefault="005B6B53" w:rsidP="005B6B53">
            <w:pPr>
              <w:numPr>
                <w:ilvl w:val="0"/>
                <w:numId w:val="7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схемы инженерных сетей и оборудования зданий;</w:t>
            </w: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аппаратуру и приборы, применяемые при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обследовании зданий и сооружений;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конструктивные элементы зданий;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 капитальности зданий, сроки службы элементов здания;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инструментальные методы </w:t>
            </w:r>
            <w:proofErr w:type="gramStart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контроля состояния 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конструктивных элементов эксплуатируемых зданий</w:t>
            </w:r>
            <w:proofErr w:type="gramEnd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сооружений;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 xml:space="preserve">методики </w:t>
            </w:r>
            <w:proofErr w:type="gramStart"/>
            <w:r w:rsidRPr="0059793B">
              <w:rPr>
                <w:color w:val="000000"/>
              </w:rPr>
              <w:t>оценки технического состояния элементов зданий</w:t>
            </w:r>
            <w:proofErr w:type="gramEnd"/>
            <w:r w:rsidRPr="0059793B">
              <w:rPr>
                <w:color w:val="000000"/>
              </w:rPr>
              <w:t xml:space="preserve"> и фасадных конструкций; 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требования нормативной документации;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систему технического осмотра жилых зданий;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техническое обслуживание жилых домов;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организацию и планирование текущего ремонта;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организацию технического обслуживания зданий, планируемых на капитальный ремонт;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 xml:space="preserve">методику подготовки к сезонной эксплуатации зданий; 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приемки здания в эксплуатацию;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 мероприятий по защите и увеличению эксплуатационных возможностей конструкций;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инженерных сетей и оборудования зданий;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электрические и слаботочные сети, электросиловое оборудование и </w:t>
            </w:r>
            <w:proofErr w:type="spellStart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грозозащиту</w:t>
            </w:r>
            <w:proofErr w:type="spellEnd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зданий;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методику </w:t>
            </w:r>
            <w:proofErr w:type="gramStart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состояния инженерного оборудования зданий</w:t>
            </w:r>
            <w:proofErr w:type="gramEnd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автоматического регулирования и диспетчеризации инженерных систем;</w:t>
            </w:r>
          </w:p>
          <w:p w:rsidR="005B6B53" w:rsidRPr="0059793B" w:rsidRDefault="005B6B53" w:rsidP="005B6B53">
            <w:pPr>
              <w:numPr>
                <w:ilvl w:val="0"/>
                <w:numId w:val="8"/>
              </w:numPr>
              <w:ind w:left="42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испытаний различных систем;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методы и виды обследования зданий и сооружений, приборы;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основные методы оценки технического состояния зданий;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основные способы усиления конструкций зданий;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объемно-планировочные и конструктивные решения реконструируемых зданий;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rPr>
                <w:color w:val="000000"/>
              </w:rPr>
              <w:t>проектную, нормативную документацию по</w:t>
            </w:r>
            <w:r w:rsidRPr="0059793B">
              <w:t> </w:t>
            </w:r>
            <w:r w:rsidRPr="0059793B">
              <w:rPr>
                <w:color w:val="000000"/>
              </w:rPr>
              <w:t>реконструкции зданий;</w:t>
            </w:r>
          </w:p>
          <w:p w:rsidR="005B6B53" w:rsidRPr="0059793B" w:rsidRDefault="005B6B53" w:rsidP="005B6B53">
            <w:pPr>
              <w:pStyle w:val="a7"/>
              <w:widowControl w:val="0"/>
              <w:numPr>
                <w:ilvl w:val="0"/>
                <w:numId w:val="8"/>
              </w:numPr>
              <w:spacing w:after="0"/>
              <w:ind w:left="426"/>
              <w:rPr>
                <w:color w:val="000000"/>
              </w:rPr>
            </w:pPr>
            <w:r w:rsidRPr="0059793B">
              <w:t>методики восстановления и реконструкции инженерных и электрических сетей, инженерного и электросилового оборудования зданий.</w:t>
            </w:r>
          </w:p>
          <w:p w:rsidR="00B10F33" w:rsidRPr="0059793B" w:rsidRDefault="00B10F33" w:rsidP="005B6B53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разделы</w:t>
            </w:r>
            <w:proofErr w:type="gramStart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,т</w:t>
            </w:r>
            <w:proofErr w:type="gramEnd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емы</w:t>
            </w:r>
            <w:proofErr w:type="spellEnd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354C27" w:rsidRDefault="0045745A" w:rsidP="00457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45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МДК. 04.01</w:t>
            </w:r>
            <w:r w:rsidRPr="0045745A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Эксплуатация зданий</w:t>
            </w:r>
          </w:p>
          <w:p w:rsidR="0045745A" w:rsidRPr="00354C27" w:rsidRDefault="0045745A" w:rsidP="00457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45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04.01.</w:t>
            </w:r>
            <w:r w:rsidR="00354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C27" w:rsidRPr="00354C27">
              <w:rPr>
                <w:rStyle w:val="c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Техническая эксплуатация зданий и сооружений</w:t>
            </w:r>
          </w:p>
          <w:p w:rsidR="0045745A" w:rsidRPr="00354C27" w:rsidRDefault="00354C27" w:rsidP="00457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C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04.02</w:t>
            </w:r>
            <w:r w:rsidRPr="00354C2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54C27">
              <w:rPr>
                <w:rStyle w:val="c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технического состояния зданий и сооружений</w:t>
            </w:r>
          </w:p>
          <w:p w:rsidR="00354C27" w:rsidRDefault="0045745A" w:rsidP="00457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745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04.</w:t>
            </w:r>
            <w:r w:rsidR="00354C2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354C27" w:rsidRPr="00FF2F68">
              <w:rPr>
                <w:b/>
                <w:color w:val="000000"/>
                <w:spacing w:val="11"/>
              </w:rPr>
              <w:t xml:space="preserve"> </w:t>
            </w:r>
            <w:r w:rsidR="00354C27" w:rsidRPr="00354C27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Техническая эксплуатация инженерного оборудования зданий и сооружений</w:t>
            </w:r>
          </w:p>
          <w:p w:rsidR="0045745A" w:rsidRPr="00354C27" w:rsidRDefault="00354C27" w:rsidP="00457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DF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BD3DF9" w:rsidRPr="00BD3DF9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МДК 04.</w:t>
            </w:r>
            <w:r w:rsidR="00BD3DF9" w:rsidRPr="00354C2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02Реконструкция зданий</w:t>
            </w:r>
          </w:p>
          <w:p w:rsidR="00BD3DF9" w:rsidRPr="0091185A" w:rsidRDefault="00BD3DF9" w:rsidP="00BD3D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85A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="00354C27" w:rsidRPr="00911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а04.01. </w:t>
            </w:r>
            <w:r w:rsidR="00354C27" w:rsidRPr="0091185A">
              <w:rPr>
                <w:rStyle w:val="c9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виды работ при реконструкции зданий и сооружений</w:t>
            </w:r>
          </w:p>
          <w:p w:rsidR="00354C27" w:rsidRPr="0091185A" w:rsidRDefault="00BD3DF9" w:rsidP="00BD3DF9">
            <w:pPr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911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 04.02. </w:t>
            </w:r>
            <w:r w:rsidR="00354C27" w:rsidRPr="0091185A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производства строительно-монтажных работ при </w:t>
            </w:r>
            <w:r w:rsidR="00354C27" w:rsidRPr="0091185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реконструкции зданий и сооружений.</w:t>
            </w:r>
            <w:r w:rsidR="00354C27" w:rsidRPr="0091185A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</w:p>
          <w:p w:rsidR="00BD3DF9" w:rsidRPr="0091185A" w:rsidRDefault="00BD3DF9" w:rsidP="00BD3D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8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04.03. </w:t>
            </w:r>
            <w:r w:rsidR="00354C27" w:rsidRPr="009118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производства работ при реконструкции</w:t>
            </w:r>
          </w:p>
          <w:p w:rsidR="00BD3DF9" w:rsidRPr="00BD3DF9" w:rsidRDefault="00BD3DF9" w:rsidP="00BD3D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DF9" w:rsidRPr="00BD3DF9" w:rsidRDefault="00BD3DF9" w:rsidP="00BD3D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5745A" w:rsidRPr="0045745A" w:rsidRDefault="0045745A" w:rsidP="004574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C020C" w:rsidRPr="0059793B" w:rsidRDefault="007C020C" w:rsidP="00457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5869E9" w:rsidRPr="009F7328" w:rsidRDefault="005869E9" w:rsidP="009F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328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модуля предполагает наличие  лабораторий  испытания строительных материалов и конструкций, информационных технологий в профессиональной деятельности, безопасности жизнедеятельности.</w:t>
            </w:r>
          </w:p>
          <w:p w:rsidR="005869E9" w:rsidRPr="009F7328" w:rsidRDefault="005869E9" w:rsidP="009F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328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модуля предполагает наличие  кабинетов:  инженерной графики; строительных материалов и изделий; основ инженерной геологии при производстве работ на строительной площадке; основ геодезии; инженерных сетей и оборудования территорий, зданий и стройплощадок; проектно-сметного дела; проектирования зданий и сооружений; эксплуатации зданий; реконструкции зданий; проектирования производства работ; технологии и организации строительных процессов;</w:t>
            </w:r>
            <w:proofErr w:type="gramEnd"/>
            <w:r w:rsidRPr="009F7328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 и охраны труда; оперативного управления деятельностью структурных подразделений.</w:t>
            </w:r>
          </w:p>
          <w:p w:rsidR="005869E9" w:rsidRPr="009F7328" w:rsidRDefault="005869E9" w:rsidP="009F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328">
              <w:rPr>
                <w:rFonts w:ascii="Times New Roman" w:hAnsi="Times New Roman" w:cs="Times New Roman"/>
                <w:sz w:val="24"/>
                <w:szCs w:val="24"/>
              </w:rPr>
              <w:t xml:space="preserve">      Реализация программы модуля предполагает наличие  геодезического полигона.</w:t>
            </w:r>
          </w:p>
          <w:p w:rsidR="005869E9" w:rsidRPr="009F7328" w:rsidRDefault="005869E9" w:rsidP="009F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328">
              <w:rPr>
                <w:rFonts w:ascii="Times New Roman" w:hAnsi="Times New Roman" w:cs="Times New Roman"/>
                <w:sz w:val="24"/>
                <w:szCs w:val="24"/>
              </w:rPr>
              <w:t>Оборудование рабочих мест освоения профессионального модуля: макеты, модели, геодезические приборы, стенды, комплекты плакатов, комплект учебно-методической документации, набор инструментов, комплекты чертежей, компьютеры, проектор, экран.</w:t>
            </w:r>
            <w:proofErr w:type="gramEnd"/>
          </w:p>
          <w:p w:rsidR="005869E9" w:rsidRPr="009F7328" w:rsidRDefault="005869E9" w:rsidP="009F73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7328">
              <w:rPr>
                <w:rFonts w:ascii="Times New Roman" w:hAnsi="Times New Roman" w:cs="Times New Roman"/>
                <w:sz w:val="24"/>
                <w:szCs w:val="24"/>
              </w:rPr>
              <w:t xml:space="preserve">      Реализация программы модуля предполагает наличие  библиотеки, читального зала с выходом в сеть Интернет.</w:t>
            </w:r>
          </w:p>
          <w:p w:rsidR="00382B64" w:rsidRPr="0059793B" w:rsidRDefault="005869E9" w:rsidP="009F732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 xml:space="preserve">       Реализация программы модуля предполагает обязательную учебную и производственную практику.</w:t>
            </w:r>
          </w:p>
          <w:p w:rsidR="00803F9B" w:rsidRPr="0059793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Освоение обучающимися профессионального модуля должно проходить в условиях созданной образовательной среды, как в учебном заведении, так и в организациях соответству</w:t>
            </w:r>
            <w:r w:rsidR="00656502">
              <w:rPr>
                <w:rFonts w:ascii="Times New Roman" w:hAnsi="Times New Roman" w:cs="Times New Roman"/>
                <w:sz w:val="24"/>
                <w:szCs w:val="24"/>
              </w:rPr>
              <w:t>ющих профилю специальности 08.02.01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«Строительство и эксплуатация зданий и сооружений».</w:t>
            </w:r>
          </w:p>
          <w:p w:rsidR="00803F9B" w:rsidRPr="0059793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B" w:rsidRPr="0059793B" w:rsidRDefault="00803F9B" w:rsidP="00803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источники:</w:t>
            </w:r>
          </w:p>
          <w:p w:rsidR="005869E9" w:rsidRPr="0059793B" w:rsidRDefault="005869E9" w:rsidP="005869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 xml:space="preserve">1.Комков В.А., Рощина С.И., </w:t>
            </w:r>
            <w:proofErr w:type="spellStart"/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Тимахова</w:t>
            </w:r>
            <w:proofErr w:type="spellEnd"/>
            <w:r w:rsidRPr="0059793B">
              <w:rPr>
                <w:rFonts w:ascii="Times New Roman" w:hAnsi="Times New Roman" w:cs="Times New Roman"/>
                <w:sz w:val="24"/>
                <w:szCs w:val="24"/>
              </w:rPr>
              <w:t xml:space="preserve"> Н.С. Техническая эксплуатация здани</w:t>
            </w:r>
            <w:r w:rsidR="00656502">
              <w:rPr>
                <w:rFonts w:ascii="Times New Roman" w:hAnsi="Times New Roman" w:cs="Times New Roman"/>
                <w:sz w:val="24"/>
                <w:szCs w:val="24"/>
              </w:rPr>
              <w:t xml:space="preserve">й и </w:t>
            </w:r>
            <w:r w:rsidR="00470C45">
              <w:rPr>
                <w:rFonts w:ascii="Times New Roman" w:hAnsi="Times New Roman" w:cs="Times New Roman"/>
                <w:sz w:val="24"/>
                <w:szCs w:val="24"/>
              </w:rPr>
              <w:t>сооружений. М.: Инфра-М 2020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.-288с.</w:t>
            </w:r>
          </w:p>
          <w:p w:rsidR="005869E9" w:rsidRPr="0059793B" w:rsidRDefault="005869E9" w:rsidP="00586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2. Юдина А.Ф. Реконструкция и техническая реставрация зданий и сооруж</w:t>
            </w:r>
            <w:r w:rsidR="00A46E83">
              <w:rPr>
                <w:rFonts w:ascii="Times New Roman" w:hAnsi="Times New Roman" w:cs="Times New Roman"/>
                <w:sz w:val="24"/>
                <w:szCs w:val="24"/>
              </w:rPr>
              <w:t>ений    «Академия»  2024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 xml:space="preserve"> .-320 с.</w:t>
            </w:r>
          </w:p>
          <w:p w:rsidR="005869E9" w:rsidRPr="0059793B" w:rsidRDefault="005869E9" w:rsidP="00586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3. Федоров В.В. Реконструкция и р</w:t>
            </w:r>
            <w:r w:rsidR="00A46E83">
              <w:rPr>
                <w:rFonts w:ascii="Times New Roman" w:hAnsi="Times New Roman" w:cs="Times New Roman"/>
                <w:sz w:val="24"/>
                <w:szCs w:val="24"/>
              </w:rPr>
              <w:t>еставрация зданий. ИНФРА-М  2023</w:t>
            </w: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.-208 с.</w:t>
            </w:r>
          </w:p>
          <w:p w:rsidR="00803F9B" w:rsidRPr="0059793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B" w:rsidRPr="0059793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Дополнительные источники:</w:t>
            </w:r>
          </w:p>
          <w:p w:rsidR="005869E9" w:rsidRPr="0059793B" w:rsidRDefault="005869E9" w:rsidP="005869E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outlineLvl w:val="0"/>
              <w:rPr>
                <w:b/>
              </w:rPr>
            </w:pPr>
            <w:r w:rsidRPr="0059793B">
              <w:t>1.</w:t>
            </w:r>
            <w:r w:rsidRPr="0059793B">
              <w:rPr>
                <w:color w:val="000000"/>
              </w:rPr>
              <w:t>Пачорин И.П.. Организация проек</w:t>
            </w:r>
            <w:r w:rsidR="00A46E83">
              <w:rPr>
                <w:color w:val="000000"/>
              </w:rPr>
              <w:t xml:space="preserve">тирования. </w:t>
            </w:r>
            <w:proofErr w:type="gramStart"/>
            <w:r w:rsidR="00A46E83">
              <w:rPr>
                <w:color w:val="000000"/>
              </w:rPr>
              <w:t>-Л</w:t>
            </w:r>
            <w:proofErr w:type="gramEnd"/>
            <w:r w:rsidR="00A46E83">
              <w:rPr>
                <w:color w:val="000000"/>
              </w:rPr>
              <w:t xml:space="preserve">.: </w:t>
            </w:r>
            <w:proofErr w:type="spellStart"/>
            <w:r w:rsidR="00A46E83">
              <w:rPr>
                <w:color w:val="000000"/>
              </w:rPr>
              <w:t>Стройиздат</w:t>
            </w:r>
            <w:proofErr w:type="spellEnd"/>
            <w:r w:rsidR="00A46E83">
              <w:rPr>
                <w:color w:val="000000"/>
              </w:rPr>
              <w:t>. 2023</w:t>
            </w:r>
            <w:r w:rsidRPr="0059793B">
              <w:rPr>
                <w:color w:val="000000"/>
              </w:rPr>
              <w:t xml:space="preserve"> г.</w:t>
            </w:r>
          </w:p>
          <w:p w:rsidR="005869E9" w:rsidRPr="0059793B" w:rsidRDefault="005869E9" w:rsidP="005869E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2.Правила техники безопасности при текущем капитальном ремонте жилых и 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</w:t>
            </w:r>
            <w:r w:rsidR="006565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зданий. - М.: </w:t>
            </w:r>
            <w:proofErr w:type="spellStart"/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Стройиздат</w:t>
            </w:r>
            <w:proofErr w:type="spellEnd"/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2023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869E9" w:rsidRPr="0059793B" w:rsidRDefault="005869E9" w:rsidP="005869E9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3.Строительные нормы и п</w:t>
            </w:r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равила. - М.: </w:t>
            </w:r>
            <w:proofErr w:type="spellStart"/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Госстройиздат</w:t>
            </w:r>
            <w:proofErr w:type="spellEnd"/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2023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5869E9" w:rsidRPr="0059793B" w:rsidRDefault="005869E9" w:rsidP="005869E9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4.Черников Б.А. Охрана труда при капитальном ремонте жилых зданий. - М.: </w:t>
            </w:r>
            <w:proofErr w:type="spellStart"/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</w:t>
            </w:r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йиздат</w:t>
            </w:r>
            <w:proofErr w:type="spellEnd"/>
            <w:r w:rsidR="00A46E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2023</w:t>
            </w:r>
            <w:r w:rsidRPr="005979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B10F33" w:rsidRPr="0059793B" w:rsidRDefault="00B10F33" w:rsidP="00107EBE">
            <w:pPr>
              <w:pStyle w:val="ab"/>
              <w:rPr>
                <w:sz w:val="24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содержащихся в ФОС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6F55F5" w:rsidRPr="006F55F5" w:rsidRDefault="006F55F5" w:rsidP="006F55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5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вопросы. Тесты.</w:t>
            </w:r>
          </w:p>
          <w:p w:rsidR="006F55F5" w:rsidRPr="006F55F5" w:rsidRDefault="006F55F5" w:rsidP="006F55F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Выполнение индивидуальных заданий во время прохождения производственной </w:t>
            </w:r>
            <w:proofErr w:type="spellStart"/>
            <w:r w:rsidRPr="006F5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практики</w:t>
            </w:r>
            <w:proofErr w:type="gramStart"/>
            <w:r w:rsidRPr="006F5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.О</w:t>
            </w:r>
            <w:proofErr w:type="gramEnd"/>
            <w:r w:rsidRPr="006F5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ценка</w:t>
            </w:r>
            <w:proofErr w:type="spellEnd"/>
            <w:r w:rsidRPr="006F5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самостоятельных практических заданий. Защита практических работ в ходе учебной практики.</w:t>
            </w:r>
          </w:p>
          <w:p w:rsidR="0059793B" w:rsidRPr="0059793B" w:rsidRDefault="006F55F5" w:rsidP="006F55F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Экзамен квалификационный по модулю.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061" w:type="dxa"/>
          </w:tcPr>
          <w:p w:rsidR="002102BB" w:rsidRDefault="0082755C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МДК 04.01</w:t>
            </w:r>
          </w:p>
          <w:p w:rsidR="0082755C" w:rsidRDefault="0082755C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МДК 04.02</w:t>
            </w:r>
          </w:p>
          <w:p w:rsidR="0082755C" w:rsidRPr="0059793B" w:rsidRDefault="0082755C" w:rsidP="0021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ПМ 04.</w:t>
            </w:r>
          </w:p>
        </w:tc>
      </w:tr>
    </w:tbl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10F33" w:rsidSect="00C8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295" w:rsidRDefault="00AE3295" w:rsidP="00223945">
      <w:pPr>
        <w:spacing w:after="0" w:line="240" w:lineRule="auto"/>
      </w:pPr>
      <w:r>
        <w:separator/>
      </w:r>
    </w:p>
  </w:endnote>
  <w:endnote w:type="continuationSeparator" w:id="0">
    <w:p w:rsidR="00AE3295" w:rsidRDefault="00AE3295" w:rsidP="0022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295" w:rsidRDefault="00AE3295" w:rsidP="00223945">
      <w:pPr>
        <w:spacing w:after="0" w:line="240" w:lineRule="auto"/>
      </w:pPr>
      <w:r>
        <w:separator/>
      </w:r>
    </w:p>
  </w:footnote>
  <w:footnote w:type="continuationSeparator" w:id="0">
    <w:p w:rsidR="00AE3295" w:rsidRDefault="00AE3295" w:rsidP="0022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24A"/>
    <w:multiLevelType w:val="hybridMultilevel"/>
    <w:tmpl w:val="0DA0F78E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C7C5C"/>
    <w:multiLevelType w:val="hybridMultilevel"/>
    <w:tmpl w:val="521A19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0604F"/>
    <w:multiLevelType w:val="hybridMultilevel"/>
    <w:tmpl w:val="F32804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0F33"/>
    <w:rsid w:val="00107EBE"/>
    <w:rsid w:val="001817E6"/>
    <w:rsid w:val="00181FAE"/>
    <w:rsid w:val="00184A8A"/>
    <w:rsid w:val="002102BB"/>
    <w:rsid w:val="00223945"/>
    <w:rsid w:val="003214F5"/>
    <w:rsid w:val="0035231A"/>
    <w:rsid w:val="00354C27"/>
    <w:rsid w:val="00367875"/>
    <w:rsid w:val="00382B64"/>
    <w:rsid w:val="003A1297"/>
    <w:rsid w:val="0045745A"/>
    <w:rsid w:val="00470C45"/>
    <w:rsid w:val="0050484F"/>
    <w:rsid w:val="00504A91"/>
    <w:rsid w:val="005767DF"/>
    <w:rsid w:val="00576942"/>
    <w:rsid w:val="005869E9"/>
    <w:rsid w:val="0059793B"/>
    <w:rsid w:val="005B6B53"/>
    <w:rsid w:val="00637FED"/>
    <w:rsid w:val="00656502"/>
    <w:rsid w:val="006F55F5"/>
    <w:rsid w:val="007842AD"/>
    <w:rsid w:val="007C020C"/>
    <w:rsid w:val="007F3431"/>
    <w:rsid w:val="00803F9B"/>
    <w:rsid w:val="0082755C"/>
    <w:rsid w:val="008363A6"/>
    <w:rsid w:val="00854739"/>
    <w:rsid w:val="00887F1C"/>
    <w:rsid w:val="008D07C2"/>
    <w:rsid w:val="008D1C80"/>
    <w:rsid w:val="008F105A"/>
    <w:rsid w:val="0091185A"/>
    <w:rsid w:val="009F7328"/>
    <w:rsid w:val="00A335B6"/>
    <w:rsid w:val="00A46E83"/>
    <w:rsid w:val="00A51ADE"/>
    <w:rsid w:val="00AE3295"/>
    <w:rsid w:val="00B10F33"/>
    <w:rsid w:val="00B32750"/>
    <w:rsid w:val="00B460F1"/>
    <w:rsid w:val="00B72CAD"/>
    <w:rsid w:val="00BD3DF9"/>
    <w:rsid w:val="00C83A73"/>
    <w:rsid w:val="00CD1143"/>
    <w:rsid w:val="00D0037D"/>
    <w:rsid w:val="00D03EFB"/>
    <w:rsid w:val="00D126D9"/>
    <w:rsid w:val="00DD5E8C"/>
    <w:rsid w:val="00F0651F"/>
    <w:rsid w:val="00F24032"/>
    <w:rsid w:val="00F266E4"/>
    <w:rsid w:val="00F822E8"/>
    <w:rsid w:val="00FC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3"/>
  </w:style>
  <w:style w:type="paragraph" w:styleId="1">
    <w:name w:val="heading 1"/>
    <w:basedOn w:val="a"/>
    <w:next w:val="a"/>
    <w:link w:val="10"/>
    <w:qFormat/>
    <w:rsid w:val="005869E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8F10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8F105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8F105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210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2102B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210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2102B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102B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apple-converted-space">
    <w:name w:val="apple-converted-space"/>
    <w:basedOn w:val="a0"/>
    <w:rsid w:val="00F24032"/>
  </w:style>
  <w:style w:type="paragraph" w:styleId="ac">
    <w:name w:val="header"/>
    <w:basedOn w:val="a"/>
    <w:link w:val="ad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23945"/>
  </w:style>
  <w:style w:type="paragraph" w:styleId="ae">
    <w:name w:val="footer"/>
    <w:basedOn w:val="a"/>
    <w:link w:val="af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23945"/>
  </w:style>
  <w:style w:type="character" w:customStyle="1" w:styleId="10">
    <w:name w:val="Заголовок 1 Знак"/>
    <w:basedOn w:val="a0"/>
    <w:link w:val="1"/>
    <w:rsid w:val="005869E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869E9"/>
    <w:pPr>
      <w:spacing w:after="0" w:line="240" w:lineRule="auto"/>
    </w:pPr>
  </w:style>
  <w:style w:type="character" w:customStyle="1" w:styleId="Bodytext3">
    <w:name w:val="Body text (3)_"/>
    <w:basedOn w:val="a0"/>
    <w:link w:val="Bodytext30"/>
    <w:locked/>
    <w:rsid w:val="003A12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3A1297"/>
    <w:pPr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c9">
    <w:name w:val="c9"/>
    <w:basedOn w:val="a0"/>
    <w:rsid w:val="00354C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2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Home</cp:lastModifiedBy>
  <cp:revision>26</cp:revision>
  <dcterms:created xsi:type="dcterms:W3CDTF">2016-12-21T09:18:00Z</dcterms:created>
  <dcterms:modified xsi:type="dcterms:W3CDTF">2025-11-05T10:21:00Z</dcterms:modified>
</cp:coreProperties>
</file>